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74" w:rsidRDefault="007D4774" w:rsidP="007D4774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-400685</wp:posOffset>
            </wp:positionH>
            <wp:positionV relativeFrom="paragraph">
              <wp:posOffset>-221615</wp:posOffset>
            </wp:positionV>
            <wp:extent cx="847725" cy="800100"/>
            <wp:effectExtent l="19050" t="0" r="952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ab/>
      </w:r>
      <w:r w:rsidRPr="007D4774">
        <w:rPr>
          <w:rFonts w:ascii="Times New Roman" w:hAnsi="Times New Roman" w:cs="Times New Roman"/>
        </w:rPr>
        <w:t xml:space="preserve">Материалы подготовлены экспертами </w:t>
      </w:r>
    </w:p>
    <w:p w:rsidR="004C40A5" w:rsidRPr="007D4774" w:rsidRDefault="007D4774" w:rsidP="007D4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D4774">
        <w:rPr>
          <w:rFonts w:ascii="Times New Roman" w:hAnsi="Times New Roman" w:cs="Times New Roman"/>
        </w:rPr>
        <w:t>Пензенской областной торгово-промышленной палаты</w:t>
      </w:r>
    </w:p>
    <w:p w:rsidR="007D4774" w:rsidRDefault="007D4774" w:rsidP="00155D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5D3F" w:rsidRDefault="00327526" w:rsidP="0032752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</w:t>
      </w:r>
      <w:r w:rsidR="00155D3F" w:rsidRPr="00155D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Разъяснения </w:t>
      </w:r>
    </w:p>
    <w:p w:rsidR="00155D3F" w:rsidRPr="00155D3F" w:rsidRDefault="00155D3F" w:rsidP="00155D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5D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свидетельствовании торгово-промышленными палатами обстоятельств непреодолимой силы</w:t>
      </w:r>
      <w:r w:rsidR="009B63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(форс-мажора)</w:t>
      </w:r>
    </w:p>
    <w:p w:rsidR="004C40A5" w:rsidRPr="004C40A5" w:rsidRDefault="007D4774" w:rsidP="007D47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материалам всероссийского совещания ТПП РФ от 5 марта 2022 года)</w:t>
      </w:r>
    </w:p>
    <w:p w:rsidR="00BD1829" w:rsidRDefault="00BD1829" w:rsidP="004C4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774" w:rsidRDefault="000905FF" w:rsidP="007D4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в Пензенскую торгово-промышленную палату поступает большое количество звонков и обращений </w:t>
      </w:r>
      <w:r w:rsidR="007D4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предпринимателей, столкнувшихся с </w:t>
      </w:r>
      <w:r w:rsidR="007A1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проблемами при исполнении договорных обязательств. </w:t>
      </w:r>
      <w:r w:rsidR="007D4774"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</w:t>
      </w:r>
      <w:r w:rsidR="007A15E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большинства таких обращений</w:t>
      </w:r>
      <w:r w:rsidR="007D4774"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текущей ситуации </w:t>
      </w:r>
      <w:r w:rsidR="007D4774"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лежат внешнеэкономические факторы, а точнее – введенные иностранными государствами запретительные меры по отношению к экономике нашей страны.</w:t>
      </w:r>
    </w:p>
    <w:p w:rsidR="000905FF" w:rsidRDefault="000905FF" w:rsidP="00BD1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195" w:rsidRDefault="00287195" w:rsidP="00090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РАЗЪЯСНЯЕМ</w:t>
      </w:r>
    </w:p>
    <w:p w:rsidR="000905FF" w:rsidRDefault="000905FF" w:rsidP="000905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3 ст. 401 ГК РФ под обстоятельствами непреодолимой силы (форс-мажором) понимаются чрезвычайные, непредвиденные и непредотвратимые обстоятельства, возникшие в процессе исполнения договорных  обязательств, которые нельзя было разумно ожидать при заключении договора либо избежать в ходе его исполнения, в частности это</w:t>
      </w:r>
      <w:r w:rsidR="00CA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стихийные бедствия, военные действия, ограничения перевозок, террористические акты, запретительные меры органов государственной власти</w:t>
      </w:r>
      <w:r w:rsidR="00CA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D1829" w:rsidRDefault="00BD1829" w:rsidP="00BD1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8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РФ от 7 июля 1993 года «О торгово-промышленных палатах в Российской Федерации»  Т</w:t>
      </w:r>
      <w:r w:rsidR="000905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оргово-промышленная палата</w:t>
      </w:r>
      <w:r w:rsidRPr="00BD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</w:t>
      </w:r>
      <w:r w:rsidR="00CA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уполномочена </w:t>
      </w:r>
      <w:r w:rsidRPr="00BD18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</w:t>
      </w:r>
      <w:r w:rsidR="00CA00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BD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обстоятельства форс-мажора в соответствии с условиями внешнеторговых сделок и международных договоров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 которым относятся, </w:t>
      </w: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 сделки между российским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контрагентом и филиалом иностранной организации, работающей на территории России.</w:t>
      </w:r>
      <w:proofErr w:type="gramEnd"/>
    </w:p>
    <w:p w:rsidR="00CA0071" w:rsidRPr="004C40A5" w:rsidRDefault="00CA0071" w:rsidP="00CA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Свидетельствование обстоятельств непреодолимой силы по договорам, содержащим государственную тайну,  также относится к исключительной компетенции ТПП РФ.</w:t>
      </w:r>
    </w:p>
    <w:p w:rsidR="00CA0071" w:rsidRDefault="004C47A6" w:rsidP="004C4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D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2020 года региональные и муниципальные</w:t>
      </w: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торгово-промышленные палаты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право выдавать</w:t>
      </w: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об обстоятельствах непреодолимой силы, наступивших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соответствующего субъекта Российской Федерации,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(которая является территорией их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A00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BF3" w:rsidRDefault="00237BF3" w:rsidP="002A5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AA3" w:rsidRDefault="00B859F5" w:rsidP="002A5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Надлежащим заявителем признается заинтересованное лицо, у которого возникли обстоятельства непреодолимой силы, препятствующие надлежащему исполнению его обяза</w:t>
      </w:r>
      <w:r w:rsidR="000905FF" w:rsidRPr="007D4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тельств по договору (контракту)</w:t>
      </w:r>
      <w:r w:rsidR="007D4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905FF" w:rsidRPr="007D4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4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2A5AA3" w:rsidRPr="007D4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 этом</w:t>
      </w:r>
      <w:proofErr w:type="gramStart"/>
      <w:r w:rsidR="002A5AA3" w:rsidRPr="007D4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="002A5AA3" w:rsidRPr="007D4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между нарушением обязательств и событием </w:t>
      </w:r>
      <w:r w:rsidR="009B6350" w:rsidRPr="007D4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непреодолимой силы</w:t>
      </w:r>
      <w:r w:rsidR="002A5AA3" w:rsidRPr="007D4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должна иметься прямая причинно-следственная связь.</w:t>
      </w:r>
    </w:p>
    <w:p w:rsidR="00237BF3" w:rsidRDefault="00237BF3" w:rsidP="00237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должен быть заключен до того момента, когда стороны могли узнать о наступлении форс-мажорных обстоятельств.</w:t>
      </w:r>
    </w:p>
    <w:p w:rsidR="00237BF3" w:rsidRDefault="00237BF3" w:rsidP="00237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на обращение в ТПП за свидетельствованием форс-мажора появляется у заявителя не с момента наступления обстоятельств непреодолимой силы, а когда срок исполнения договорных обязательств наступил, но заявитель не исполнил их надлежащим образом в силу  таких форс-мажорных обстоятельств.</w:t>
      </w:r>
    </w:p>
    <w:p w:rsidR="00237BF3" w:rsidRPr="007D4774" w:rsidRDefault="00237BF3" w:rsidP="002A5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9F5" w:rsidRDefault="004C47A6" w:rsidP="004C4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1.3. Положения </w:t>
      </w:r>
      <w:r w:rsidR="00CA0071" w:rsidRPr="004C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свидетельствовании уполномоченными торгово-промышленными палатами обстоятельств непреодолимой силы по договорам, заключенным в рамках </w:t>
      </w:r>
      <w:proofErr w:type="spellStart"/>
      <w:r w:rsidR="00CA0071" w:rsidRPr="004C47A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внутрироссийской</w:t>
      </w:r>
      <w:proofErr w:type="spellEnd"/>
      <w:r w:rsidR="00CA0071" w:rsidRPr="004C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экономической деятельности, утвержденного Постановлением Совета ТПП РФ от 24.06.2021 г. № 7-2</w:t>
      </w:r>
      <w:r w:rsidR="00CA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1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00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обстоятельствам непреодолимой силы</w:t>
      </w:r>
      <w:r w:rsidR="0031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могут быть отнесены </w:t>
      </w:r>
      <w:r w:rsidR="00CA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называемые </w:t>
      </w:r>
      <w:r w:rsidR="00317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предпринимательские риски, </w:t>
      </w:r>
      <w:r w:rsidR="00CA00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="00317B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7B14" w:rsidRDefault="00317B14" w:rsidP="004C4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обязанностей со стороны контрагентов должника;</w:t>
      </w:r>
    </w:p>
    <w:p w:rsidR="00317B14" w:rsidRDefault="00317B14" w:rsidP="004C4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на рынке нужных для исполнения обязательств товаров;</w:t>
      </w:r>
    </w:p>
    <w:p w:rsidR="00317B14" w:rsidRDefault="00317B14" w:rsidP="004C4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у должника необходимых денежных средств;</w:t>
      </w:r>
    </w:p>
    <w:p w:rsidR="00317B14" w:rsidRDefault="00317B14" w:rsidP="004C4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обстоятельства, вызванные финансово-экономическим кризисом;</w:t>
      </w:r>
    </w:p>
    <w:p w:rsidR="00317B14" w:rsidRDefault="00317B14" w:rsidP="004C4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валютного курса или девальвация национальной валюты;</w:t>
      </w:r>
    </w:p>
    <w:p w:rsidR="00317B14" w:rsidRDefault="00317B14" w:rsidP="004C4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преступные действия неустановленных лиц или неправомерные действия представителя заявителя.</w:t>
      </w:r>
    </w:p>
    <w:p w:rsidR="009E40BD" w:rsidRDefault="009B6350" w:rsidP="004C4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E4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оргово-промышленные палаты не свидетельствуют </w:t>
      </w:r>
      <w:r w:rsidR="00CA00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 непреодолимой силы</w:t>
      </w:r>
      <w:r w:rsidR="009E40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40BD" w:rsidRDefault="009E40BD" w:rsidP="004C4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внедоговорным отношениям;</w:t>
      </w:r>
    </w:p>
    <w:p w:rsidR="009E40BD" w:rsidRDefault="009E40BD" w:rsidP="004C4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договору, одной из сторон которого является физическое лицо, не имеюще</w:t>
      </w:r>
      <w:r w:rsidR="009B635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статуса индивидуального предпринимателя.</w:t>
      </w:r>
    </w:p>
    <w:p w:rsidR="00261D91" w:rsidRDefault="009B6350" w:rsidP="00261D91">
      <w:pPr>
        <w:pStyle w:val="a3"/>
        <w:spacing w:before="0" w:beforeAutospacing="0" w:after="0" w:afterAutospacing="0"/>
        <w:ind w:firstLine="709"/>
        <w:jc w:val="both"/>
      </w:pPr>
      <w:r>
        <w:t>Необходимо отметить,</w:t>
      </w:r>
      <w:r w:rsidRPr="00B859F5">
        <w:t xml:space="preserve"> </w:t>
      </w:r>
      <w:r>
        <w:t>что з</w:t>
      </w:r>
      <w:r w:rsidR="00261D91" w:rsidRPr="00B859F5">
        <w:t xml:space="preserve">аключение </w:t>
      </w:r>
      <w:r w:rsidR="00261D91">
        <w:t xml:space="preserve">палаты позволяет </w:t>
      </w:r>
      <w:r>
        <w:t xml:space="preserve">лишь </w:t>
      </w:r>
      <w:r w:rsidR="00261D91">
        <w:t>отсрочить исполнение контракта до момента снятия ограничительных или запретительных мер, а также</w:t>
      </w:r>
      <w:r w:rsidR="00261D91" w:rsidRPr="00B859F5">
        <w:t xml:space="preserve"> освобо</w:t>
      </w:r>
      <w:r w:rsidR="00261D91">
        <w:t>дить</w:t>
      </w:r>
      <w:r w:rsidR="00261D91" w:rsidRPr="00B859F5">
        <w:t xml:space="preserve"> </w:t>
      </w:r>
      <w:r>
        <w:t xml:space="preserve">заявителя </w:t>
      </w:r>
      <w:r w:rsidR="00261D91" w:rsidRPr="00B859F5">
        <w:t>от ответственности за невыполнение или ненадлежащее выполнение договорных обязательств</w:t>
      </w:r>
      <w:r w:rsidR="00261D91">
        <w:t xml:space="preserve"> в виде неустойки, пени и т.д. В </w:t>
      </w:r>
      <w:r>
        <w:t>случае</w:t>
      </w:r>
      <w:proofErr w:type="gramStart"/>
      <w:r>
        <w:t>,</w:t>
      </w:r>
      <w:proofErr w:type="gramEnd"/>
      <w:r>
        <w:t xml:space="preserve"> </w:t>
      </w:r>
      <w:r w:rsidR="00261D91">
        <w:t xml:space="preserve"> если другая сторона не согласна</w:t>
      </w:r>
      <w:r>
        <w:t xml:space="preserve"> с этим</w:t>
      </w:r>
      <w:r w:rsidR="00261D91">
        <w:t>, спор передается на рассмотрение в суд, где заключение палаты будет рассматриваться наряду с другими доказательствами по делу.</w:t>
      </w:r>
    </w:p>
    <w:p w:rsidR="00261D91" w:rsidRDefault="00261D91" w:rsidP="00261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наступление обстоятельств непреодолимой силы само по себе не прекращает обязательство должника, если исполнение остается возможным после того, как </w:t>
      </w:r>
      <w:r w:rsidR="009B63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обстоятельство</w:t>
      </w:r>
      <w:r w:rsidRPr="00261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отпал</w:t>
      </w:r>
      <w:r w:rsidR="009B63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1D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5C3" w:rsidRDefault="006745C3" w:rsidP="006745C3">
      <w:pPr>
        <w:pStyle w:val="a3"/>
        <w:spacing w:before="0" w:beforeAutospacing="0" w:after="0" w:afterAutospacing="0"/>
        <w:ind w:firstLine="709"/>
        <w:jc w:val="both"/>
      </w:pPr>
      <w:r>
        <w:t>Кредитор не лишен права отказаться от договора, если вследствие просрочки, возникшей в связи с наступлением обстоятельств непреодолимой силы, он утратил интерес в исполнении. При этом должник не отвечает перед кредитором за убытки, причиненные просрочкой исполнения обязатель</w:t>
      </w:r>
      <w:proofErr w:type="gramStart"/>
      <w:r>
        <w:t>ств всл</w:t>
      </w:r>
      <w:proofErr w:type="gramEnd"/>
      <w:r>
        <w:t>едствие наступления обстоятельств непреодолимой силы (</w:t>
      </w:r>
      <w:hyperlink r:id="rId5" w:anchor="/document/10164072/entry/4013" w:tgtFrame="_blank" w:history="1">
        <w:r>
          <w:rPr>
            <w:rStyle w:val="a4"/>
          </w:rPr>
          <w:t xml:space="preserve"> 401</w:t>
        </w:r>
      </w:hyperlink>
      <w:r>
        <w:t xml:space="preserve">, </w:t>
      </w:r>
      <w:hyperlink r:id="rId6" w:anchor="/document/10164072/entry/4052" w:tgtFrame="_blank" w:history="1">
        <w:r>
          <w:rPr>
            <w:rStyle w:val="a4"/>
          </w:rPr>
          <w:t> 405</w:t>
        </w:r>
      </w:hyperlink>
      <w:r>
        <w:t xml:space="preserve"> ГК РФ).</w:t>
      </w:r>
    </w:p>
    <w:p w:rsidR="006745C3" w:rsidRDefault="006745C3" w:rsidP="006745C3">
      <w:pPr>
        <w:pStyle w:val="a3"/>
        <w:spacing w:before="0" w:beforeAutospacing="0" w:after="0" w:afterAutospacing="0"/>
        <w:ind w:firstLine="709"/>
        <w:jc w:val="both"/>
      </w:pPr>
      <w:r>
        <w:t>При этом</w:t>
      </w:r>
      <w:proofErr w:type="gramStart"/>
      <w:r>
        <w:t>,</w:t>
      </w:r>
      <w:proofErr w:type="gramEnd"/>
      <w:r>
        <w:t xml:space="preserve"> должник обязан принять все разумные меры для уменьшения ущерба, причиненного кредитору обстоятельством непреодолимой силы, в том числе уведомить кредитора о возникновении такого обстоятельства, а в случае неисполнения этой обязанности - возместить кредитору причиненные этим убытки (</w:t>
      </w:r>
      <w:hyperlink r:id="rId7" w:anchor="/document/10164072/entry/3073" w:tgtFrame="_blank" w:history="1">
        <w:r>
          <w:t xml:space="preserve"> ст.</w:t>
        </w:r>
        <w:r>
          <w:rPr>
            <w:rStyle w:val="a4"/>
          </w:rPr>
          <w:t> 307</w:t>
        </w:r>
      </w:hyperlink>
      <w:r>
        <w:t xml:space="preserve">, </w:t>
      </w:r>
      <w:hyperlink r:id="rId8" w:anchor="/document/10164072/entry/3931" w:tgtFrame="_blank" w:history="1">
        <w:r>
          <w:rPr>
            <w:rStyle w:val="a4"/>
          </w:rPr>
          <w:t> 393</w:t>
        </w:r>
      </w:hyperlink>
      <w:r>
        <w:t xml:space="preserve"> ГК РФ).</w:t>
      </w:r>
    </w:p>
    <w:p w:rsidR="00074B48" w:rsidRPr="004C40A5" w:rsidRDefault="00074B48" w:rsidP="004C4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7B7" w:rsidRDefault="00285755" w:rsidP="004C4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спецоперации на территории Украины - это типичное форс-мажорное обстоятельство, начиная с 24 февраля</w:t>
      </w:r>
      <w:r w:rsidR="00335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40A5" w:rsidRPr="004C40A5" w:rsidRDefault="00285755" w:rsidP="004C4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</w:t>
      </w:r>
      <w:r w:rsidR="004C40A5"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проведения военной операции на Украине</w:t>
      </w:r>
      <w:r w:rsidR="008E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остановлено </w:t>
      </w:r>
      <w:r w:rsidR="008E738A"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в Азовском море</w:t>
      </w:r>
      <w:r w:rsidR="008E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C40A5"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8E73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C40A5"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</w:t>
      </w:r>
      <w:r w:rsidR="008E738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C40A5"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порты Таганрога, Севастополя, участки Чёрного моря, </w:t>
      </w:r>
      <w:r w:rsidR="008E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0A5"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юго-запада России,</w:t>
      </w:r>
      <w:r w:rsidR="008E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0A5"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узловые станции РЖД. Кроме того остановлено автомобильное движение вдоль границы с Белгородом. Такие ограничения не позволяют осуществлять </w:t>
      </w:r>
      <w:proofErr w:type="gramStart"/>
      <w:r w:rsidR="004C40A5"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</w:t>
      </w:r>
      <w:proofErr w:type="gramEnd"/>
      <w:r w:rsidR="004C40A5"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="00EF57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C40A5"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Украин</w:t>
      </w:r>
      <w:r w:rsidR="00EF57B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C40A5"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через Украину, в таком случае это является </w:t>
      </w:r>
      <w:r w:rsidR="00EF57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форс-мажором</w:t>
      </w:r>
      <w:r w:rsidR="004C40A5"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0A5" w:rsidRPr="004C40A5" w:rsidRDefault="004C40A5" w:rsidP="004C4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="008E7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 непреодолимой силы</w:t>
      </w: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 с территориальными ограничениями, свидетельствуют те региональные палаты, на территории которых эти ограничения были введены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="00335C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ТПП Республики Крым, Ростовская ТПП и т.п.).</w:t>
      </w:r>
    </w:p>
    <w:p w:rsidR="004C40A5" w:rsidRPr="004C40A5" w:rsidRDefault="004C40A5" w:rsidP="004C4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5BC" w:rsidRDefault="008135BC" w:rsidP="004C4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документами, которые должен представить заявитель для оформления форс-мажора являются:</w:t>
      </w:r>
    </w:p>
    <w:p w:rsidR="008135BC" w:rsidRDefault="008135BC" w:rsidP="004C4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заявление с подробным изложением причин для обращения, </w:t>
      </w:r>
    </w:p>
    <w:p w:rsidR="008135BC" w:rsidRDefault="008135BC" w:rsidP="004C4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копии правоустанавливающих и регистрационных документов заявителя, </w:t>
      </w:r>
    </w:p>
    <w:p w:rsidR="009B6350" w:rsidRPr="004C40A5" w:rsidRDefault="008135BC" w:rsidP="009B6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документы компетентных органов, в том числе содержащие запретительные или ограничительные меры органов власти, </w:t>
      </w:r>
      <w:r w:rsidR="009B635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B6350"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</w:t>
      </w:r>
      <w:r w:rsidR="009B63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6350"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транспортные (</w:t>
      </w:r>
      <w:proofErr w:type="spellStart"/>
      <w:r w:rsidR="009B6350"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логистические</w:t>
      </w:r>
      <w:proofErr w:type="spellEnd"/>
      <w:r w:rsidR="009B6350"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ограничения подтверждаются </w:t>
      </w:r>
      <w:r w:rsidR="009B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распоряжениями </w:t>
      </w:r>
      <w:r w:rsidR="009B6350"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РЖД,</w:t>
      </w:r>
      <w:r w:rsidR="009B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9B6350"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интранс</w:t>
      </w:r>
      <w:r w:rsidR="009B6350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России</w:t>
      </w:r>
      <w:r w:rsidR="009B6350"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органами местного самоуправления (в части ограничения передвижения</w:t>
      </w:r>
      <w:r w:rsidR="009B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350"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автотранспорта), актами капитанов морских портов,</w:t>
      </w:r>
      <w:r w:rsidR="009B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распоряжениями </w:t>
      </w:r>
      <w:r w:rsidR="009B6350"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35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B6350"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9B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истерства </w:t>
      </w:r>
      <w:r w:rsidR="009B6350"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обороны</w:t>
      </w:r>
      <w:r w:rsidR="009B6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 др.,</w:t>
      </w:r>
    </w:p>
    <w:p w:rsidR="008135BC" w:rsidRDefault="008135BC" w:rsidP="004C4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документы, подтверждающие наступление форс-мажорных обстоятельств.</w:t>
      </w:r>
    </w:p>
    <w:p w:rsidR="009B6350" w:rsidRDefault="009B6350" w:rsidP="004C4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A5" w:rsidRPr="004C40A5" w:rsidRDefault="004C40A5" w:rsidP="004C4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по опубликованным </w:t>
      </w:r>
      <w:proofErr w:type="spellStart"/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санкционным</w:t>
      </w:r>
      <w:proofErr w:type="spellEnd"/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ограничениям сейчас аккумулируются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ТПП РФ, организована работа по переводу их с иностранных языков. </w:t>
      </w:r>
      <w:r w:rsidR="00074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</w:t>
      </w: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 далеко не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 объявившие о санкциях, опубликовали такие документы.</w:t>
      </w:r>
    </w:p>
    <w:p w:rsidR="004C40A5" w:rsidRPr="004C40A5" w:rsidRDefault="0033340F" w:rsidP="004C4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</w:t>
      </w:r>
      <w:r w:rsidR="004C40A5"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заявлениях на свидетельствование </w:t>
      </w:r>
      <w:r w:rsidR="008E73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 непреодолимой силы</w:t>
      </w:r>
      <w:r w:rsidR="004C40A5"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содержаться ссылки на конкретные ограничительные меры и устанавливающие их </w:t>
      </w:r>
      <w:r w:rsidR="009B635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</w:t>
      </w:r>
      <w:r w:rsidR="004C40A5"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желательно прикладывать сами эти документы. С этой целью целесообразно </w:t>
      </w:r>
      <w:r w:rsidR="004C40A5"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запрашивать такие </w:t>
      </w:r>
      <w:r w:rsidR="0007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 w:rsidR="004C40A5"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иностранных контрагентов, которые не могут исполнить своё обязательство по внешнеторговой сделке.</w:t>
      </w:r>
    </w:p>
    <w:p w:rsidR="004C40A5" w:rsidRPr="004C40A5" w:rsidRDefault="004C40A5" w:rsidP="004C4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A5" w:rsidRPr="004C40A5" w:rsidRDefault="004C40A5" w:rsidP="004C4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2871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который устанавливается </w:t>
      </w:r>
      <w:r w:rsidR="002871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форс-мажор</w:t>
      </w:r>
      <w:r w:rsidR="00074B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40A5" w:rsidRPr="004C40A5" w:rsidRDefault="004C40A5" w:rsidP="004C4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4B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транспортным ограничениям - согласно официальным документам Мин</w:t>
      </w:r>
      <w:r w:rsidR="00074B4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ранса РФ;</w:t>
      </w:r>
    </w:p>
    <w:p w:rsidR="004C40A5" w:rsidRPr="004C40A5" w:rsidRDefault="004C40A5" w:rsidP="004C4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proofErr w:type="spellStart"/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санкционным</w:t>
      </w:r>
      <w:proofErr w:type="spellEnd"/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ограничениям - с момента их официального опубликования и до отмены соответствующих ограничений;</w:t>
      </w:r>
    </w:p>
    <w:p w:rsidR="004C40A5" w:rsidRPr="004C40A5" w:rsidRDefault="004C40A5" w:rsidP="004C4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согласно </w:t>
      </w:r>
      <w:r w:rsidR="00074B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оложениям  контракта о </w:t>
      </w:r>
      <w:r w:rsidR="00074B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форс-мажоре</w:t>
      </w: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0A5" w:rsidRPr="004C40A5" w:rsidRDefault="004C40A5" w:rsidP="004C4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A5" w:rsidRDefault="004C40A5" w:rsidP="004C4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Несвоевременная оплата по внешнеторговым контрактам  по причине </w:t>
      </w:r>
      <w:r w:rsidR="00074B4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евозможности расчетов с иностранными контрагентами через </w:t>
      </w:r>
      <w:proofErr w:type="spellStart"/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санкционные</w:t>
      </w:r>
      <w:proofErr w:type="spellEnd"/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банки является </w:t>
      </w:r>
      <w:r w:rsidR="00074B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форс-мажором</w:t>
      </w: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оформления денежного перевода  через другие банки </w:t>
      </w:r>
      <w:r w:rsidR="002871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разумных сроков</w:t>
      </w:r>
      <w:r w:rsidR="002871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B48" w:rsidRDefault="00074B48" w:rsidP="00074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B48" w:rsidRPr="004C40A5" w:rsidRDefault="00074B48" w:rsidP="00074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Увеличение стоимости сырья, падение курса рубля</w:t>
      </w:r>
      <w:r w:rsidRPr="007D4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</w:t>
      </w:r>
      <w:r w:rsidRPr="004C4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тсутствие денежных средств по причине санкций для оплаты по кредитным договорам не являются </w:t>
      </w:r>
      <w:r w:rsidRPr="007D4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форс-мажором.</w:t>
      </w:r>
    </w:p>
    <w:p w:rsidR="004C40A5" w:rsidRPr="004C40A5" w:rsidRDefault="004C40A5" w:rsidP="004C4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A5" w:rsidRPr="004C40A5" w:rsidRDefault="004C40A5" w:rsidP="004C4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Совершение противоправных действий в отношении  российских грузоперевозчиков на территориях стран, не являющихся сторонами военной операции на территории Украины и не объявивших </w:t>
      </w:r>
      <w:proofErr w:type="spellStart"/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санкционные</w:t>
      </w:r>
      <w:proofErr w:type="spellEnd"/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 для России</w:t>
      </w:r>
      <w:r w:rsidR="0007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87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такие, как </w:t>
      </w: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Литва, Латвия, Польша и др.) не является </w:t>
      </w:r>
      <w:r w:rsidR="00074B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форс-мажором</w:t>
      </w: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0A5" w:rsidRPr="004C40A5" w:rsidRDefault="004C40A5" w:rsidP="004C4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9F5" w:rsidRDefault="004C40A5" w:rsidP="004C4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Правоотношения с органами валютного контроля в связи с </w:t>
      </w:r>
      <w:proofErr w:type="spellStart"/>
      <w:r w:rsidR="00074B4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еобеспечением</w:t>
      </w:r>
      <w:proofErr w:type="spellEnd"/>
      <w:r w:rsidR="00287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резидентами </w:t>
      </w: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репатриации выручки за поставку товаров по внешнеторговым контрактам и, как следствие, привлечением экспортеров к административной ответственности</w:t>
      </w:r>
      <w:r w:rsidR="002871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не относ</w:t>
      </w:r>
      <w:r w:rsidR="0028719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к </w:t>
      </w:r>
      <w:r w:rsidR="00074B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форс-мажору</w:t>
      </w: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86E2B" w:rsidRDefault="00F86E2B" w:rsidP="004C4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0A5" w:rsidRPr="004C40A5" w:rsidRDefault="004C40A5" w:rsidP="004C4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Отказы иностранных контрагентов от поставки товаров в Россию или отказы от оплаты за поставленные российские товары без ссылки на </w:t>
      </w:r>
      <w:proofErr w:type="spellStart"/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санкционные</w:t>
      </w:r>
      <w:proofErr w:type="spellEnd"/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  не являются </w:t>
      </w:r>
      <w:r w:rsidR="00074B4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форс-мажорными</w:t>
      </w: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обстоятельствами и подлежат разрешению в судебном порядке. Рекомендуется в текстах договоров с иностранными контрагентами прописывать подсудность споров М</w:t>
      </w:r>
      <w:r w:rsidR="0007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еждународному </w:t>
      </w: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7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оммерческому </w:t>
      </w: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74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рбитражному </w:t>
      </w: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74B48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</w:t>
      </w: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Т</w:t>
      </w:r>
      <w:r w:rsidR="0067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оргово-промышленной палате </w:t>
      </w:r>
      <w:r w:rsidR="00287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 и  законодательство РФ – в качестве  регулирующего права.</w:t>
      </w:r>
    </w:p>
    <w:p w:rsidR="004C40A5" w:rsidRPr="004C40A5" w:rsidRDefault="004C40A5" w:rsidP="004C4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858" w:rsidRPr="00E83858" w:rsidRDefault="00E83858" w:rsidP="00E83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8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 Рекомендаци</w:t>
      </w:r>
      <w:r w:rsidR="00721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</w:p>
    <w:p w:rsidR="00E83858" w:rsidRPr="00E83858" w:rsidRDefault="00E83858" w:rsidP="00E83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анализ форс-мажорной оговорки ваших договоров на предмет срока 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8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контрагента о наступлении обстоятельств непреодолимой силы. Нарушение сроков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85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наступлении форс-мажора влечет последствия, определенные договором,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8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возникновение обязанности возместить контрагенту причиненные таким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8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 убытки.</w:t>
      </w:r>
    </w:p>
    <w:p w:rsidR="00E83858" w:rsidRPr="00E83858" w:rsidRDefault="00E83858" w:rsidP="00E83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5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форс-мажоре направляется в порядке, установленном в договоре. Если такой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не предусмотрен, составьте письмо в свободной форме, укажите в нем реквизиты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по которому не можете исполнить обязательство, и обстоятельство, которое считаете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8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форс-мажором. Приложите документы, подтверждающие форс-мажор (при наличии).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8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документов пока нет, рекомендуем направить уведомление, не дожидаясь их получения.</w:t>
      </w:r>
    </w:p>
    <w:p w:rsidR="00E83858" w:rsidRPr="00E83858" w:rsidRDefault="00E83858" w:rsidP="00E83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Направьте уведомление таким способом, который позволит подтвердить его получение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85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 письмом с уведомлением о вручении и описью вложения).</w:t>
      </w:r>
    </w:p>
    <w:p w:rsidR="00E83858" w:rsidRPr="004C40A5" w:rsidRDefault="00E83858" w:rsidP="00E83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8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последствия, которые за собой влекут обстоятельства непреодолимой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8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силы: отсрочка исполнения обязательства, прекращение договора, санкции для стороны</w:t>
      </w:r>
      <w:r w:rsidR="002F4E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8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отказалась от договора (освобождение от исполнения обязательств, и/или освобождение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8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убытков, и/или освобождение от мер ответственности).</w:t>
      </w:r>
    </w:p>
    <w:p w:rsidR="004C40A5" w:rsidRPr="004C40A5" w:rsidRDefault="004C40A5" w:rsidP="00E838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D3F" w:rsidRPr="004C40A5" w:rsidRDefault="006745C3" w:rsidP="00674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155D3F"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ТПП РФ направила в адрес </w:t>
      </w:r>
      <w:r w:rsidR="00155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</w:t>
      </w:r>
      <w:r w:rsidR="00721A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</w:t>
      </w:r>
      <w:r w:rsidR="0015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55D3F"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Верховного суда РФ письмо с </w:t>
      </w:r>
      <w:r w:rsidR="00155D3F" w:rsidRPr="00E83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предложением внесения изменений в ст. 401 ГК</w:t>
      </w:r>
      <w:r w:rsidR="00721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</w:t>
      </w:r>
      <w:r w:rsidR="00155D3F" w:rsidRPr="00E83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приближения ее содержания к Венской конвенции в части</w:t>
      </w:r>
      <w:r w:rsidR="00155D3F"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D3F" w:rsidRPr="00E83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</w:t>
      </w:r>
      <w:r w:rsidR="0015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</w:t>
      </w:r>
      <w:r w:rsidR="00155D3F" w:rsidRPr="00E83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свидетельствовани</w:t>
      </w:r>
      <w:r w:rsidR="00155D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55D3F" w:rsidRPr="00E83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форс-мажора по всей цепочке контрактов, а не только для первого прямого получателя </w:t>
      </w:r>
      <w:proofErr w:type="spellStart"/>
      <w:r w:rsidR="00155D3F" w:rsidRPr="00E838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санкционного</w:t>
      </w:r>
      <w:proofErr w:type="spellEnd"/>
      <w:r w:rsidR="0015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D3F" w:rsidRPr="00E8385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 непосредственно от изготовителя (неисполнение обязательств третьим лицом).</w:t>
      </w:r>
      <w:proofErr w:type="gramEnd"/>
      <w:r w:rsidR="00155D3F"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касается, в первую очередь, </w:t>
      </w:r>
      <w:r w:rsidR="00155D3F"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</w:t>
      </w:r>
      <w:r w:rsidR="00155D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55D3F"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Российскую Федерацию </w:t>
      </w:r>
      <w:proofErr w:type="gramStart"/>
      <w:r w:rsidR="00155D3F"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="00155D3F"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производства конечной продукции </w:t>
      </w:r>
      <w:r w:rsidR="0015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уникальных иностранных комплектующих. </w:t>
      </w:r>
      <w:r w:rsidR="00155D3F"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Действующая редакция статьи 401 ГК РФ не вполн</w:t>
      </w:r>
      <w:r w:rsidR="00155D3F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допускает такую возможность.</w:t>
      </w:r>
      <w:r w:rsidR="00155D3F"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4B48" w:rsidRPr="00691E7B" w:rsidRDefault="00285755" w:rsidP="00FA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сейчас обсуждается вопрос с</w:t>
      </w:r>
      <w:r w:rsidR="00F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мягчения </w:t>
      </w: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с предпринимателей, являющихся исполнителями по гос</w:t>
      </w:r>
      <w:r w:rsidR="0067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ударственным </w:t>
      </w: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контрактам в рамках 44</w:t>
      </w:r>
      <w:r w:rsidR="006745C3">
        <w:rPr>
          <w:rFonts w:ascii="Times New Roman" w:eastAsia="Times New Roman" w:hAnsi="Times New Roman" w:cs="Times New Roman"/>
          <w:sz w:val="24"/>
          <w:szCs w:val="24"/>
          <w:lang w:eastAsia="ru-RU"/>
        </w:rPr>
        <w:t>-ФЗ</w:t>
      </w: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223</w:t>
      </w:r>
      <w:r w:rsidR="006745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ФЗ, а также сама возможность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0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расторжения  таких контрактов.</w:t>
      </w:r>
      <w:r w:rsidR="00477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</w:t>
      </w:r>
      <w:r w:rsidR="0069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текущий момент в 44-ФЗ  добавлен лишь  п. 65.1, который допускает по соглашению сторон  изменение существенных условий договора, заключенного до 01.01.2023 года,  в случае возникновения обстоятельств, не зависящих от воли сторон, которые повлекли за собой невозможность исполнения контракта. </w:t>
      </w:r>
    </w:p>
    <w:p w:rsidR="00AD02E9" w:rsidRDefault="00AD02E9" w:rsidP="00FA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5BC" w:rsidRDefault="008135BC" w:rsidP="00FA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более подробной информацией и формами документов для оформления форс-мажора Вы можете ознакомит</w:t>
      </w:r>
      <w:r w:rsidR="0052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ься на сайте Пензенской ТПП по адресу: </w:t>
      </w:r>
      <w:r w:rsidR="00527C5B" w:rsidRPr="00527C5B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https://tpppnz.ru/fors-mazhor/</w:t>
      </w:r>
      <w:r w:rsidR="00527C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4774" w:rsidRDefault="007D4774" w:rsidP="00FA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5B" w:rsidRDefault="007D4774" w:rsidP="00FA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Остались вопросы?</w:t>
      </w:r>
    </w:p>
    <w:p w:rsidR="007D4774" w:rsidRDefault="007D4774" w:rsidP="00FA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E9" w:rsidRDefault="00AD02E9" w:rsidP="00FA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ГОРЯЧАЯ ЛИНИЯ ПЕНЗЕНСКОЙ ТПП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внутрироссийским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договорам:</w:t>
      </w:r>
      <w:r w:rsidR="00721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 (</w:t>
      </w:r>
      <w:r w:rsidR="007D477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412) 52-48-84, 52-42-29</w:t>
      </w:r>
      <w:r w:rsidR="00721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721A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721A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1A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721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="00721A75" w:rsidRPr="00E4261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oeizis</w:t>
        </w:r>
        <w:r w:rsidR="00721A75" w:rsidRPr="00E4261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21A75" w:rsidRPr="00E4261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721A75" w:rsidRPr="00E4261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21A75" w:rsidRPr="00E4261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721A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A75" w:rsidRDefault="00721A75" w:rsidP="00FA2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A75" w:rsidRDefault="00721A75" w:rsidP="00721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ГОРЯЧАЯ ЛИНИЯ ТПП РФ по внешнеторговым контрактам: </w:t>
      </w:r>
      <w:r w:rsidRPr="00527C5B">
        <w:rPr>
          <w:rFonts w:ascii="Times New Roman" w:eastAsia="Times New Roman" w:hAnsi="Times New Roman" w:cs="Times New Roman"/>
          <w:sz w:val="24"/>
          <w:szCs w:val="24"/>
          <w:lang w:eastAsia="ru-RU"/>
        </w:rPr>
        <w:t>+7 (495) 620-04-01,  620-02-93,  620-01-28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A75" w:rsidRPr="00721A75" w:rsidRDefault="00721A75" w:rsidP="00FA2CA8">
      <w:pPr>
        <w:spacing w:after="0" w:line="240" w:lineRule="auto"/>
        <w:ind w:firstLine="709"/>
        <w:jc w:val="both"/>
      </w:pPr>
    </w:p>
    <w:sectPr w:rsidR="00721A75" w:rsidRPr="00721A75" w:rsidSect="007D4774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0A5"/>
    <w:rsid w:val="00074B48"/>
    <w:rsid w:val="000905FF"/>
    <w:rsid w:val="00155D3F"/>
    <w:rsid w:val="0019171B"/>
    <w:rsid w:val="00237BF3"/>
    <w:rsid w:val="00261D91"/>
    <w:rsid w:val="00285755"/>
    <w:rsid w:val="00287195"/>
    <w:rsid w:val="002A5AA3"/>
    <w:rsid w:val="002F4E4A"/>
    <w:rsid w:val="00317B14"/>
    <w:rsid w:val="00327526"/>
    <w:rsid w:val="0033340F"/>
    <w:rsid w:val="00335C1A"/>
    <w:rsid w:val="00477D55"/>
    <w:rsid w:val="004C40A5"/>
    <w:rsid w:val="004C47A6"/>
    <w:rsid w:val="00527C5B"/>
    <w:rsid w:val="006745C3"/>
    <w:rsid w:val="00691E7B"/>
    <w:rsid w:val="006F3C1C"/>
    <w:rsid w:val="00721A75"/>
    <w:rsid w:val="007A15E6"/>
    <w:rsid w:val="007D4774"/>
    <w:rsid w:val="008135BC"/>
    <w:rsid w:val="008B2BFD"/>
    <w:rsid w:val="008E738A"/>
    <w:rsid w:val="009B6350"/>
    <w:rsid w:val="009E40BD"/>
    <w:rsid w:val="00AD02E9"/>
    <w:rsid w:val="00B859F5"/>
    <w:rsid w:val="00BD1829"/>
    <w:rsid w:val="00C71CE6"/>
    <w:rsid w:val="00CA0071"/>
    <w:rsid w:val="00D5501E"/>
    <w:rsid w:val="00DB1A7C"/>
    <w:rsid w:val="00DF7207"/>
    <w:rsid w:val="00E83858"/>
    <w:rsid w:val="00EF57B7"/>
    <w:rsid w:val="00F86E2B"/>
    <w:rsid w:val="00FA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1A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oeiz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4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14</cp:revision>
  <cp:lastPrinted>2022-03-14T13:47:00Z</cp:lastPrinted>
  <dcterms:created xsi:type="dcterms:W3CDTF">2022-03-09T07:12:00Z</dcterms:created>
  <dcterms:modified xsi:type="dcterms:W3CDTF">2022-03-16T12:19:00Z</dcterms:modified>
</cp:coreProperties>
</file>